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E5" w:rsidRDefault="005B6A89" w:rsidP="005B6A89">
      <w:pPr>
        <w:spacing w:after="0" w:line="240" w:lineRule="auto"/>
        <w:jc w:val="center"/>
        <w:rPr>
          <w:rFonts w:asciiTheme="majorHAnsi" w:hAnsiTheme="majorHAnsi" w:cs="Tahoma"/>
          <w:b/>
          <w:sz w:val="24"/>
          <w:szCs w:val="24"/>
        </w:rPr>
      </w:pPr>
      <w:r w:rsidRPr="00D746DA">
        <w:rPr>
          <w:rFonts w:asciiTheme="majorHAnsi" w:hAnsiTheme="majorHAnsi" w:cs="Tahoma"/>
          <w:b/>
          <w:sz w:val="24"/>
          <w:szCs w:val="24"/>
        </w:rPr>
        <w:t xml:space="preserve">Zarządzenie nr </w:t>
      </w:r>
      <w:r w:rsidR="00844AE5">
        <w:rPr>
          <w:rFonts w:asciiTheme="majorHAnsi" w:hAnsiTheme="majorHAnsi" w:cs="Tahoma"/>
          <w:b/>
          <w:sz w:val="24"/>
          <w:szCs w:val="24"/>
        </w:rPr>
        <w:t>219/16</w:t>
      </w:r>
    </w:p>
    <w:p w:rsidR="005B6A89" w:rsidRPr="00D746DA" w:rsidRDefault="005B6A89" w:rsidP="005B6A89">
      <w:pPr>
        <w:spacing w:after="0" w:line="240" w:lineRule="auto"/>
        <w:jc w:val="center"/>
        <w:rPr>
          <w:rFonts w:asciiTheme="majorHAnsi" w:hAnsiTheme="majorHAnsi" w:cs="Tahoma"/>
          <w:b/>
          <w:sz w:val="24"/>
          <w:szCs w:val="24"/>
        </w:rPr>
      </w:pPr>
      <w:r w:rsidRPr="00D746DA">
        <w:rPr>
          <w:rFonts w:asciiTheme="majorHAnsi" w:hAnsiTheme="majorHAnsi" w:cs="Tahoma"/>
          <w:b/>
          <w:sz w:val="24"/>
          <w:szCs w:val="24"/>
        </w:rPr>
        <w:t>Wójta Gminy Kostomłoty</w:t>
      </w:r>
    </w:p>
    <w:p w:rsidR="005B6A89" w:rsidRPr="00D746DA" w:rsidRDefault="005B6A89" w:rsidP="005B6A89">
      <w:pPr>
        <w:spacing w:after="0" w:line="240" w:lineRule="auto"/>
        <w:jc w:val="center"/>
        <w:rPr>
          <w:rFonts w:asciiTheme="majorHAnsi" w:hAnsiTheme="majorHAnsi" w:cs="Tahoma"/>
          <w:b/>
          <w:sz w:val="24"/>
          <w:szCs w:val="24"/>
        </w:rPr>
      </w:pPr>
      <w:r w:rsidRPr="00D746DA">
        <w:rPr>
          <w:rFonts w:asciiTheme="majorHAnsi" w:hAnsiTheme="majorHAnsi" w:cs="Tahoma"/>
          <w:b/>
          <w:sz w:val="24"/>
          <w:szCs w:val="24"/>
        </w:rPr>
        <w:t xml:space="preserve">z dnia </w:t>
      </w:r>
      <w:r w:rsidR="00844AE5">
        <w:rPr>
          <w:rFonts w:asciiTheme="majorHAnsi" w:hAnsiTheme="majorHAnsi" w:cs="Tahoma"/>
          <w:b/>
          <w:sz w:val="24"/>
          <w:szCs w:val="24"/>
        </w:rPr>
        <w:t>30 czerwca 2016</w:t>
      </w:r>
      <w:r w:rsidRPr="00D746DA">
        <w:rPr>
          <w:rFonts w:asciiTheme="majorHAnsi" w:hAnsiTheme="majorHAnsi" w:cs="Tahoma"/>
          <w:b/>
          <w:sz w:val="24"/>
          <w:szCs w:val="24"/>
        </w:rPr>
        <w:t xml:space="preserve"> roku</w:t>
      </w:r>
    </w:p>
    <w:p w:rsidR="005B6A89" w:rsidRPr="00D746DA" w:rsidRDefault="005B6A89" w:rsidP="005B6A89">
      <w:pPr>
        <w:spacing w:after="0" w:line="240" w:lineRule="auto"/>
        <w:jc w:val="center"/>
        <w:rPr>
          <w:rFonts w:asciiTheme="majorHAnsi" w:hAnsiTheme="majorHAnsi" w:cs="Tahoma"/>
          <w:b/>
          <w:sz w:val="28"/>
          <w:szCs w:val="28"/>
        </w:rPr>
      </w:pPr>
    </w:p>
    <w:p w:rsidR="005B6A89" w:rsidRPr="00D746DA" w:rsidRDefault="005B6A89" w:rsidP="00DA7D4F">
      <w:pPr>
        <w:pStyle w:val="Tekstpodstawowy"/>
        <w:spacing w:line="360" w:lineRule="auto"/>
        <w:jc w:val="left"/>
        <w:rPr>
          <w:rFonts w:asciiTheme="majorHAnsi" w:hAnsiTheme="majorHAnsi"/>
          <w:b/>
          <w:szCs w:val="24"/>
        </w:rPr>
      </w:pPr>
      <w:r w:rsidRPr="00D746DA">
        <w:rPr>
          <w:rFonts w:asciiTheme="majorHAnsi" w:hAnsiTheme="majorHAnsi"/>
          <w:b/>
          <w:szCs w:val="24"/>
        </w:rPr>
        <w:t xml:space="preserve">w sprawie wprowadzenia zmian </w:t>
      </w:r>
      <w:r>
        <w:rPr>
          <w:rFonts w:asciiTheme="majorHAnsi" w:hAnsiTheme="majorHAnsi"/>
          <w:b/>
          <w:szCs w:val="24"/>
        </w:rPr>
        <w:t>w „Instrukcji w sprawie gospodarki majątkiem trwałym gminy, inwentaryzacji majątku i zasad odpowiedzialności za powierzone mienie”</w:t>
      </w:r>
    </w:p>
    <w:p w:rsidR="005B6A89" w:rsidRPr="00D746DA" w:rsidRDefault="005B6A89" w:rsidP="005B6A89">
      <w:pPr>
        <w:pStyle w:val="Tekstpodstawowy"/>
        <w:spacing w:line="360" w:lineRule="auto"/>
        <w:jc w:val="left"/>
        <w:rPr>
          <w:rFonts w:asciiTheme="majorHAnsi" w:hAnsiTheme="majorHAnsi"/>
          <w:b/>
          <w:szCs w:val="24"/>
        </w:rPr>
      </w:pPr>
    </w:p>
    <w:p w:rsidR="00095265" w:rsidRPr="00095265" w:rsidRDefault="00095265" w:rsidP="00095265">
      <w:pPr>
        <w:pStyle w:val="Default"/>
        <w:jc w:val="both"/>
        <w:rPr>
          <w:sz w:val="22"/>
          <w:szCs w:val="22"/>
        </w:rPr>
      </w:pPr>
    </w:p>
    <w:p w:rsidR="005B6A89" w:rsidRPr="00095265" w:rsidRDefault="00095265" w:rsidP="00095265">
      <w:pPr>
        <w:spacing w:line="360" w:lineRule="auto"/>
        <w:jc w:val="both"/>
        <w:rPr>
          <w:rFonts w:asciiTheme="majorHAnsi" w:hAnsiTheme="majorHAnsi"/>
          <w:b/>
        </w:rPr>
      </w:pPr>
      <w:r w:rsidRPr="00095265">
        <w:t xml:space="preserve"> </w:t>
      </w:r>
      <w:r w:rsidRPr="00844AE5">
        <w:t>Na podstawie art. 69 ust. 1 pkt 3 w związku z art. 68 ust. 2 pkt 3 ustawy z dnia 27 sierpnia 2009 o fin</w:t>
      </w:r>
      <w:r w:rsidR="00844AE5" w:rsidRPr="00844AE5">
        <w:t>ansach publicznych (</w:t>
      </w:r>
      <w:r w:rsidR="00844AE5" w:rsidRPr="00D746DA">
        <w:rPr>
          <w:rFonts w:asciiTheme="majorHAnsi" w:hAnsiTheme="majorHAnsi"/>
        </w:rPr>
        <w:t>t.j. Dz.U. z 2013 r. poz. 885 z późn. zm.)</w:t>
      </w:r>
      <w:r w:rsidRPr="00844AE5">
        <w:t>, art. 4 ust. 3 pkt 3, ust. 5, art. 26 i 27 ustawy z dnia 29.09.1994 r. o rachunkowości (</w:t>
      </w:r>
      <w:r w:rsidR="00AB1849">
        <w:t xml:space="preserve">j.t. Dz.U. z 2013r., poz. 330 </w:t>
      </w:r>
      <w:r w:rsidRPr="00844AE5">
        <w:t>ze zm.) oraz rozporządzenia Ministra Finansów z dnia 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2013r., poz. 289 j.t.), zarządzam, co następuje:</w:t>
      </w:r>
    </w:p>
    <w:p w:rsidR="005B6A89" w:rsidRPr="00D746DA" w:rsidRDefault="005B6A89" w:rsidP="005B6A89">
      <w:pPr>
        <w:spacing w:line="360" w:lineRule="auto"/>
        <w:jc w:val="center"/>
        <w:rPr>
          <w:rFonts w:asciiTheme="majorHAnsi" w:hAnsiTheme="majorHAnsi"/>
          <w:b/>
        </w:rPr>
      </w:pPr>
      <w:r w:rsidRPr="00D746DA">
        <w:rPr>
          <w:rFonts w:asciiTheme="majorHAnsi" w:hAnsiTheme="majorHAnsi"/>
          <w:b/>
        </w:rPr>
        <w:t>§ 1.</w:t>
      </w:r>
    </w:p>
    <w:p w:rsidR="005B6A89" w:rsidRPr="00BC5CCA" w:rsidRDefault="005B6A89" w:rsidP="005B6A89">
      <w:pPr>
        <w:spacing w:line="360" w:lineRule="auto"/>
        <w:jc w:val="both"/>
        <w:rPr>
          <w:rFonts w:asciiTheme="majorHAnsi" w:hAnsiTheme="majorHAnsi"/>
          <w:sz w:val="24"/>
          <w:szCs w:val="24"/>
        </w:rPr>
      </w:pPr>
      <w:r w:rsidRPr="00BC5CCA">
        <w:rPr>
          <w:rFonts w:asciiTheme="majorHAnsi" w:hAnsiTheme="majorHAnsi"/>
          <w:sz w:val="24"/>
          <w:szCs w:val="24"/>
        </w:rPr>
        <w:t xml:space="preserve">W </w:t>
      </w:r>
      <w:r w:rsidR="00DA7D4F">
        <w:rPr>
          <w:rFonts w:asciiTheme="majorHAnsi" w:hAnsiTheme="majorHAnsi"/>
          <w:sz w:val="24"/>
          <w:szCs w:val="24"/>
        </w:rPr>
        <w:t>załączniku nr 1</w:t>
      </w:r>
      <w:r w:rsidRPr="00BC5CCA">
        <w:rPr>
          <w:rFonts w:asciiTheme="majorHAnsi" w:hAnsiTheme="majorHAnsi"/>
          <w:sz w:val="24"/>
          <w:szCs w:val="24"/>
        </w:rPr>
        <w:t xml:space="preserve"> do Zarządzenia nr </w:t>
      </w:r>
      <w:r w:rsidR="00DA7D4F">
        <w:rPr>
          <w:rFonts w:asciiTheme="majorHAnsi" w:hAnsiTheme="majorHAnsi"/>
          <w:sz w:val="24"/>
          <w:szCs w:val="24"/>
        </w:rPr>
        <w:t>106/15</w:t>
      </w:r>
      <w:r w:rsidRPr="00BC5CCA">
        <w:rPr>
          <w:rFonts w:asciiTheme="majorHAnsi" w:hAnsiTheme="majorHAnsi"/>
          <w:sz w:val="24"/>
          <w:szCs w:val="24"/>
        </w:rPr>
        <w:t xml:space="preserve"> Wójta Gminy Kostomłoty z dnia </w:t>
      </w:r>
      <w:r w:rsidR="00DA7D4F">
        <w:rPr>
          <w:rFonts w:asciiTheme="majorHAnsi" w:hAnsiTheme="majorHAnsi"/>
          <w:sz w:val="24"/>
          <w:szCs w:val="24"/>
        </w:rPr>
        <w:t>7 września 2015</w:t>
      </w:r>
      <w:r w:rsidRPr="00BC5CCA">
        <w:rPr>
          <w:rFonts w:asciiTheme="majorHAnsi" w:hAnsiTheme="majorHAnsi"/>
          <w:sz w:val="24"/>
          <w:szCs w:val="24"/>
        </w:rPr>
        <w:t xml:space="preserve"> roku w sprawie </w:t>
      </w:r>
      <w:r w:rsidR="00DA7D4F">
        <w:rPr>
          <w:rFonts w:asciiTheme="majorHAnsi" w:hAnsiTheme="majorHAnsi"/>
          <w:sz w:val="24"/>
          <w:szCs w:val="24"/>
        </w:rPr>
        <w:t>wprowadzenia „Instrukcji w sprawie gospodarki majątkiem trwałym Gminy, inwentaryzacji majątku i zasad odpowiedzialności za powierzone mienie”</w:t>
      </w:r>
      <w:r w:rsidRPr="00BC5CCA">
        <w:rPr>
          <w:rFonts w:asciiTheme="majorHAnsi" w:hAnsiTheme="majorHAnsi"/>
          <w:sz w:val="24"/>
          <w:szCs w:val="24"/>
        </w:rPr>
        <w:t>, wprowadza się następujące zmiany:</w:t>
      </w:r>
    </w:p>
    <w:p w:rsidR="001A7EB6" w:rsidRPr="00AB1849" w:rsidRDefault="00DA7D4F" w:rsidP="00AB1849">
      <w:pPr>
        <w:pStyle w:val="Akapitzlist"/>
        <w:numPr>
          <w:ilvl w:val="0"/>
          <w:numId w:val="1"/>
        </w:numPr>
        <w:spacing w:line="360" w:lineRule="auto"/>
        <w:jc w:val="both"/>
        <w:rPr>
          <w:rFonts w:asciiTheme="majorHAnsi" w:hAnsiTheme="majorHAnsi"/>
          <w:sz w:val="24"/>
          <w:szCs w:val="24"/>
        </w:rPr>
      </w:pPr>
      <w:r w:rsidRPr="00DA7D4F">
        <w:rPr>
          <w:rFonts w:asciiTheme="majorHAnsi" w:hAnsiTheme="majorHAnsi"/>
          <w:sz w:val="24"/>
          <w:szCs w:val="24"/>
        </w:rPr>
        <w:t>W paragrafie 1 pkt 3</w:t>
      </w:r>
      <w:r w:rsidR="005B6A89" w:rsidRPr="00DA7D4F">
        <w:rPr>
          <w:rFonts w:asciiTheme="majorHAnsi" w:hAnsiTheme="majorHAnsi"/>
          <w:b/>
          <w:sz w:val="24"/>
          <w:szCs w:val="24"/>
        </w:rPr>
        <w:t xml:space="preserve"> </w:t>
      </w:r>
      <w:r w:rsidRPr="00DA7D4F">
        <w:rPr>
          <w:rFonts w:asciiTheme="majorHAnsi" w:hAnsiTheme="majorHAnsi"/>
          <w:color w:val="000000"/>
          <w:sz w:val="24"/>
          <w:szCs w:val="24"/>
        </w:rPr>
        <w:t>ulega zmianie pierwsze zdanie, które przyjmuje następujące brzmienie:</w:t>
      </w:r>
      <w:r w:rsidRPr="00DA7D4F">
        <w:rPr>
          <w:rFonts w:asciiTheme="majorHAnsi" w:hAnsiTheme="majorHAnsi"/>
          <w:sz w:val="24"/>
          <w:szCs w:val="24"/>
        </w:rPr>
        <w:t xml:space="preserve"> </w:t>
      </w:r>
      <w:r w:rsidR="005B6A89" w:rsidRPr="00DA7D4F">
        <w:rPr>
          <w:rFonts w:asciiTheme="majorHAnsi" w:hAnsiTheme="majorHAnsi"/>
          <w:sz w:val="24"/>
          <w:szCs w:val="24"/>
        </w:rPr>
        <w:t>„…</w:t>
      </w:r>
      <w:r w:rsidR="00E86A0A">
        <w:rPr>
          <w:rFonts w:asciiTheme="majorHAnsi" w:hAnsiTheme="majorHAnsi"/>
          <w:sz w:val="24"/>
          <w:szCs w:val="24"/>
        </w:rPr>
        <w:t>Bez względu na wartość</w:t>
      </w:r>
      <w:r w:rsidRPr="00DA7D4F">
        <w:rPr>
          <w:rFonts w:asciiTheme="majorHAnsi" w:hAnsiTheme="majorHAnsi"/>
          <w:sz w:val="24"/>
          <w:szCs w:val="24"/>
        </w:rPr>
        <w:t xml:space="preserve"> na koncie środków trwałych ewidencjonuje się grunty, budowle i budynki</w:t>
      </w:r>
      <w:r>
        <w:rPr>
          <w:rFonts w:asciiTheme="majorHAnsi" w:hAnsiTheme="majorHAnsi"/>
          <w:sz w:val="24"/>
          <w:szCs w:val="24"/>
        </w:rPr>
        <w:t>.</w:t>
      </w:r>
      <w:r w:rsidR="005B6A89" w:rsidRPr="00DA7D4F">
        <w:rPr>
          <w:rFonts w:asciiTheme="majorHAnsi" w:hAnsiTheme="majorHAnsi"/>
          <w:sz w:val="24"/>
          <w:szCs w:val="24"/>
        </w:rPr>
        <w:t>”…</w:t>
      </w:r>
    </w:p>
    <w:p w:rsidR="001A7EB6" w:rsidRDefault="001A7EB6" w:rsidP="001A7EB6">
      <w:pPr>
        <w:shd w:val="clear" w:color="auto" w:fill="FFFFFF"/>
        <w:spacing w:after="0" w:line="360" w:lineRule="auto"/>
        <w:jc w:val="center"/>
        <w:textAlignment w:val="baseline"/>
        <w:rPr>
          <w:rFonts w:asciiTheme="majorHAnsi" w:eastAsia="Times New Roman" w:hAnsiTheme="majorHAnsi" w:cs="Arial"/>
          <w:b/>
          <w:bCs/>
          <w:sz w:val="24"/>
          <w:szCs w:val="24"/>
          <w:lang w:eastAsia="pl-PL"/>
        </w:rPr>
      </w:pPr>
    </w:p>
    <w:p w:rsidR="001A7EB6" w:rsidRPr="00BC5CCA" w:rsidRDefault="001A7EB6" w:rsidP="001A7EB6">
      <w:pPr>
        <w:shd w:val="clear" w:color="auto" w:fill="FFFFFF"/>
        <w:spacing w:after="0" w:line="360" w:lineRule="auto"/>
        <w:jc w:val="center"/>
        <w:textAlignment w:val="baseline"/>
        <w:rPr>
          <w:rFonts w:asciiTheme="majorHAnsi" w:eastAsia="Times New Roman" w:hAnsiTheme="majorHAnsi" w:cs="Arial"/>
          <w:sz w:val="24"/>
          <w:szCs w:val="24"/>
          <w:lang w:eastAsia="pl-PL"/>
        </w:rPr>
      </w:pPr>
      <w:r w:rsidRPr="00BC5CCA">
        <w:rPr>
          <w:rFonts w:asciiTheme="majorHAnsi" w:eastAsia="Times New Roman" w:hAnsiTheme="majorHAnsi" w:cs="Arial"/>
          <w:b/>
          <w:bCs/>
          <w:sz w:val="24"/>
          <w:szCs w:val="24"/>
          <w:lang w:eastAsia="pl-PL"/>
        </w:rPr>
        <w:t>§2</w:t>
      </w:r>
    </w:p>
    <w:p w:rsidR="001A7EB6" w:rsidRPr="00BC5CCA" w:rsidRDefault="001A7EB6" w:rsidP="001A7EB6">
      <w:pPr>
        <w:shd w:val="clear" w:color="auto" w:fill="FFFFFF"/>
        <w:spacing w:after="360" w:line="360" w:lineRule="auto"/>
        <w:textAlignment w:val="baseline"/>
        <w:rPr>
          <w:rFonts w:asciiTheme="majorHAnsi" w:eastAsia="Times New Roman" w:hAnsiTheme="majorHAnsi" w:cs="Arial"/>
          <w:sz w:val="24"/>
          <w:szCs w:val="24"/>
          <w:lang w:eastAsia="pl-PL"/>
        </w:rPr>
      </w:pPr>
      <w:r w:rsidRPr="00BC5CCA">
        <w:rPr>
          <w:rFonts w:asciiTheme="majorHAnsi" w:eastAsia="Times New Roman" w:hAnsiTheme="majorHAnsi" w:cs="Arial"/>
          <w:sz w:val="24"/>
          <w:szCs w:val="24"/>
          <w:lang w:eastAsia="pl-PL"/>
        </w:rPr>
        <w:t>Zarządzenie wchodzi w życie z dniem podjęcia, z mocą obowiązującą od dnia 1 stycznia 2016 r.</w:t>
      </w:r>
    </w:p>
    <w:p w:rsidR="001F06EE" w:rsidRDefault="001F06EE"/>
    <w:sectPr w:rsidR="001F06EE" w:rsidSect="001F06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715"/>
    <w:multiLevelType w:val="hybridMultilevel"/>
    <w:tmpl w:val="5032DC72"/>
    <w:lvl w:ilvl="0" w:tplc="A47C95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6A89"/>
    <w:rsid w:val="00095265"/>
    <w:rsid w:val="0011753E"/>
    <w:rsid w:val="00135331"/>
    <w:rsid w:val="001A7EB6"/>
    <w:rsid w:val="001F06EE"/>
    <w:rsid w:val="00371A55"/>
    <w:rsid w:val="00513B6D"/>
    <w:rsid w:val="005B6A89"/>
    <w:rsid w:val="00824834"/>
    <w:rsid w:val="00844AE5"/>
    <w:rsid w:val="00AB1849"/>
    <w:rsid w:val="00C4795F"/>
    <w:rsid w:val="00DA7D4F"/>
    <w:rsid w:val="00E21FA0"/>
    <w:rsid w:val="00E86A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A8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6A89"/>
    <w:pPr>
      <w:ind w:left="720"/>
      <w:contextualSpacing/>
    </w:pPr>
  </w:style>
  <w:style w:type="paragraph" w:styleId="Tekstpodstawowy">
    <w:name w:val="Body Text"/>
    <w:basedOn w:val="Normalny"/>
    <w:link w:val="TekstpodstawowyZnak"/>
    <w:semiHidden/>
    <w:rsid w:val="005B6A89"/>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5B6A89"/>
    <w:rPr>
      <w:rFonts w:ascii="Times New Roman" w:eastAsia="Times New Roman" w:hAnsi="Times New Roman" w:cs="Times New Roman"/>
      <w:sz w:val="24"/>
      <w:szCs w:val="20"/>
      <w:lang w:eastAsia="pl-PL"/>
    </w:rPr>
  </w:style>
  <w:style w:type="paragraph" w:customStyle="1" w:styleId="Default">
    <w:name w:val="Default"/>
    <w:rsid w:val="0009526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1316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PROMOCJA</cp:lastModifiedBy>
  <cp:revision>2</cp:revision>
  <dcterms:created xsi:type="dcterms:W3CDTF">2017-07-10T09:52:00Z</dcterms:created>
  <dcterms:modified xsi:type="dcterms:W3CDTF">2017-07-10T09:52:00Z</dcterms:modified>
</cp:coreProperties>
</file>