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54/19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Wójta Gminy Kostomłoty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6 marca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budżetu Gminy Kostomłoty na  2019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Na podstawie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18, 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pkt.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marca 1990r.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2018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994 ze zm.) oraz art.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257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finansach publicznych (t.j. Dz.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2017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2077 ze zm.) Wójt Gminy Kostomłoty zarządza,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Wprowadza się zmiany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dochodach budżetowych gminy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Wprowadza się zmiany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wydatkach budżetowych gminy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wyniku wprowadzonych zmian budżet wynosi: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28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381 355,76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tego: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522 580,76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858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30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145 559,56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tego: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151 516,64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994 042,92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Wójt Gminy Kostomłoty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Janina Gawlik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W wyniku wprowadzonych zmian dochody oraz wydatki zostały zwiększone o kwotę 18 668,00 zł, w tym: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1. w rozdziale 75011 Urzędy wojewódzkie zwiększenie o kwotę 5 581,00 zł na podstawie pisma Wojewody Dolnośląskiego nr FB-BP.3111.25.2019.KSz.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2. w rozdziale 85219 Ośrodki pomocy społecznej zwiększenie o kwotę 2 387,00 zł na podstawie pisma Wojewody Dolnośląskiego nr FB-BP.3111.50.2019.KR.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3. w rozdziale 85230 Pomoc w zakresie dożywiania zmniejszenie o kwotę 300,00 zł na podstawie pisma Wojewody Dolnośląskiego nr FB-BP.3111.25.2019.KSz.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4. w rozdziale 85502 Świadczenia rodzinne, świadczenia z funduszu alimentacyjnego oraz składki na ubezpieczenia emerytalne i rentowe z ubezpieczenia społecznego zmniejszenie o kwotę 2 000,00 zł na podstawie pisma Wojewody Dolnośląskiego nr FB-BP.3111.25.2019.KSz.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5. w rozdziale 85504 Wspieranie rodziny zwiększenie o kwotę 13 000,00 zł na podstawie pisma Wojewody Dolnośląskiego nr FB-BP.3111.25.2019.KSz.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ADF04602-CA61-41BD-8B60-99B909BCBF71.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ADF04602-CA61-41BD-8B60-99B909BCBF71.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qFormat/>
    <w:pPr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Kostomłoty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54/19 z dnia 6 marca 2019 r.</dc:title>
  <dc:subject>w sprawie zmiany budżetu Gminy Kostomłoty na  2019^rok</dc:subject>
  <dc:creator>User</dc:creator>
  <cp:lastModifiedBy>User</cp:lastModifiedBy>
  <cp:revision>1</cp:revision>
  <dcterms:created xsi:type="dcterms:W3CDTF">2019-03-11T10:39:22Z</dcterms:created>
  <dcterms:modified xsi:type="dcterms:W3CDTF">2019-03-11T10:39:22Z</dcterms:modified>
  <cp:category>Akt prawny</cp:category>
</cp:coreProperties>
</file>