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78" w:rsidRPr="00EC2BE6" w:rsidRDefault="00EB4F78" w:rsidP="00EB4F78">
      <w:pPr>
        <w:shd w:val="clear" w:color="auto" w:fill="FFFFFF"/>
        <w:spacing w:before="300" w:after="4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Zbiorcza informacja o petycjach rozpatrzonych w 20</w:t>
      </w:r>
      <w:r w:rsidR="00757513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20</w:t>
      </w:r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 xml:space="preserve"> r.</w:t>
      </w:r>
    </w:p>
    <w:p w:rsidR="00EB4F78" w:rsidRDefault="00EB4F78" w:rsidP="00EB4F78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Zgodnie z wymogiem określonym w art. 14 ustawy z dnia 11 lipca 2014 r. o petycjach  (Dz. U. z 2018 r., poz. 870) – podaje się, iż w 20</w:t>
      </w:r>
      <w:r w:rsidR="00757513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20</w:t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r. rozpatrzono </w:t>
      </w:r>
      <w:r w:rsidR="00757513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2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petycję, które rozpatrzono następująco:</w:t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  <w:t>  </w:t>
      </w:r>
    </w:p>
    <w:tbl>
      <w:tblPr>
        <w:tblStyle w:val="Tabela-Siatka"/>
        <w:tblW w:w="0" w:type="auto"/>
        <w:tblLook w:val="04A0"/>
      </w:tblPr>
      <w:tblGrid>
        <w:gridCol w:w="817"/>
        <w:gridCol w:w="4536"/>
        <w:gridCol w:w="3859"/>
      </w:tblGrid>
      <w:tr w:rsidR="00EB4F78" w:rsidTr="00EB4F78">
        <w:tc>
          <w:tcPr>
            <w:tcW w:w="817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536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Przedmiot petycji</w:t>
            </w:r>
          </w:p>
        </w:tc>
        <w:tc>
          <w:tcPr>
            <w:tcW w:w="3859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Sposób załatwienia petycji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757513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 xml:space="preserve">Petycja w sprawie ochrony zdrowia przed </w:t>
            </w:r>
            <w:proofErr w:type="spellStart"/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elektroskażeniami</w:t>
            </w:r>
            <w:proofErr w:type="spellEnd"/>
          </w:p>
        </w:tc>
        <w:tc>
          <w:tcPr>
            <w:tcW w:w="3859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757513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 xml:space="preserve">Petycja nie spełniała wymogów </w:t>
            </w:r>
            <w:r>
              <w:rPr>
                <w:rFonts w:ascii="Open Sans" w:eastAsia="Times New Roman" w:hAnsi="Open Sans" w:cs="Times New Roman" w:hint="eastAsia"/>
                <w:color w:val="333333"/>
                <w:sz w:val="21"/>
                <w:szCs w:val="21"/>
                <w:lang w:eastAsia="pl-PL"/>
              </w:rPr>
              <w:t>art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. 4 ust. 2 ustawy – bez rozpatrzenia.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757513" w:rsidP="00757513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Petycja w sprawie masowych szczepień na chorobę COVID-19 wywołaną przez wirusa SARS-CoV-2.</w:t>
            </w:r>
          </w:p>
        </w:tc>
        <w:tc>
          <w:tcPr>
            <w:tcW w:w="3859" w:type="dxa"/>
          </w:tcPr>
          <w:p w:rsidR="00757513" w:rsidRDefault="00757513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757513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 xml:space="preserve">Petycję przekazano wg właściwości. </w:t>
            </w:r>
            <w:r w:rsidR="00EB5CD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Wnoszącemu petycję przedstawiono informację w przedmiotowej sprawie</w:t>
            </w:r>
          </w:p>
        </w:tc>
      </w:tr>
    </w:tbl>
    <w:p w:rsidR="00EB4F78" w:rsidRDefault="00EB4F78" w:rsidP="00EB4F78"/>
    <w:p w:rsidR="006E321F" w:rsidRDefault="00EB4F78" w:rsidP="00757513">
      <w:r>
        <w:t>Kostomłoty, 2</w:t>
      </w:r>
      <w:r w:rsidR="00EB5CDD">
        <w:t>9</w:t>
      </w:r>
      <w:r>
        <w:t xml:space="preserve"> czerwca 20</w:t>
      </w:r>
      <w:r w:rsidR="00EB5CDD">
        <w:t>2</w:t>
      </w:r>
      <w:r w:rsidR="00757513">
        <w:t>1</w:t>
      </w:r>
      <w:r>
        <w:t xml:space="preserve"> r</w:t>
      </w:r>
      <w:r w:rsidR="00757513">
        <w:t>.</w:t>
      </w:r>
    </w:p>
    <w:p w:rsidR="00EB69A3" w:rsidRDefault="00EB69A3"/>
    <w:sectPr w:rsidR="00EB69A3" w:rsidSect="0062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F78"/>
    <w:rsid w:val="0054728E"/>
    <w:rsid w:val="006E1635"/>
    <w:rsid w:val="006E321F"/>
    <w:rsid w:val="00757513"/>
    <w:rsid w:val="00AF3E0D"/>
    <w:rsid w:val="00C020EF"/>
    <w:rsid w:val="00EB4F78"/>
    <w:rsid w:val="00EB5CDD"/>
    <w:rsid w:val="00EB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cp:lastPrinted>2020-07-06T07:52:00Z</cp:lastPrinted>
  <dcterms:created xsi:type="dcterms:W3CDTF">2021-07-09T05:53:00Z</dcterms:created>
  <dcterms:modified xsi:type="dcterms:W3CDTF">2021-07-09T06:04:00Z</dcterms:modified>
</cp:coreProperties>
</file>